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7B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关于征集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湖南省职业教育质量报告</w:t>
      </w:r>
    </w:p>
    <w:p w14:paraId="5A4B3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典型案例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及职教故事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的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通知</w:t>
      </w:r>
    </w:p>
    <w:p w14:paraId="4B78E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 w14:paraId="2CD5F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各质量年报相关单位（部门）及负责人：</w:t>
      </w:r>
    </w:p>
    <w:p w14:paraId="1D30E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为落实教育部职成司相关工作要求，做好职业教育质量报告编制、发布和报送工作，提升湖南省职业院校及市州年报质量，系统总结职业教育改革发展成就，充分彰显职业教育类型特色，用鲜活案例和动人故事讲好湖南职教故事、传播湖南职教声音，经研究，现面向各地各校征集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年上半年湖南省职业教育质量报告典型案例及职教故事，就有关事项通知如下。</w:t>
      </w:r>
    </w:p>
    <w:p w14:paraId="4AB741E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一、征集范围</w:t>
      </w:r>
    </w:p>
    <w:p w14:paraId="2030C7AE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市州教（体）育局、教育科研院所。</w:t>
      </w:r>
    </w:p>
    <w:p w14:paraId="691E48E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全省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年有招生的中等职业学校。</w:t>
      </w:r>
    </w:p>
    <w:p w14:paraId="2B6856D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3.全省202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年有招生的高等职业学校（含职业本科学校）。</w:t>
      </w:r>
    </w:p>
    <w:p w14:paraId="3FAD61B0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、征集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内容</w:t>
      </w:r>
    </w:p>
    <w:p w14:paraId="05DF977A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（一）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典型案例</w:t>
      </w:r>
    </w:p>
    <w:p w14:paraId="4F3E3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典型案例要聚焦现代职业教育体系建设改革关键环节，突出创新突破和示范引领，具有可复制、可推广价值。分为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市州教育局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案例和职业学校案例两类。</w:t>
      </w:r>
    </w:p>
    <w:p w14:paraId="5EE40C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1.市州教育局案例</w:t>
      </w:r>
    </w:p>
    <w:p w14:paraId="39DF20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面向市（地、州）及县（区）教育行政部门，征集在区域职业教育统筹管理与改革创新方面的先进案例，重点方向包括：</w:t>
      </w:r>
    </w:p>
    <w:p w14:paraId="4EABF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（1）区域统筹发展：统筹配置市域内职业教育资源，优化院校布局和专业结构的创新实践；</w:t>
      </w:r>
    </w:p>
    <w:p w14:paraId="439AA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（2）政策制度创新：制定实施促进职业教育高质量发展的政策措施和制度机制；</w:t>
      </w:r>
    </w:p>
    <w:p w14:paraId="63F81A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（3）产教融合推进：市域产教联合体建设、行业产教融合共同体培育的实践探索；</w:t>
      </w:r>
    </w:p>
    <w:p w14:paraId="521674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（4）质量监测评价：建立完善区域职业教育质量监测与评价体系的特色做法；</w:t>
      </w:r>
    </w:p>
    <w:p w14:paraId="76EA8D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（5）服务区域发展：职业教育服务本地经济社会发展、产业转型升级的成效经验；</w:t>
      </w:r>
    </w:p>
    <w:p w14:paraId="05BAA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（6）综合改革试点：承担国家和省级职业教育改革试点的实施进展与成果；</w:t>
      </w:r>
    </w:p>
    <w:p w14:paraId="6FC60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（7）普职融通发展：推动普通教育与职业教育融通发展，探索综合高中试点的创新实践。</w:t>
      </w:r>
    </w:p>
    <w:p w14:paraId="615BBB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2.职业学校案例</w:t>
      </w:r>
    </w:p>
    <w:p w14:paraId="03FA63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面向职业本科、高职、中职学校，征集在办学治校和人才培养各环节的典型经验，重点方向包括：</w:t>
      </w:r>
    </w:p>
    <w:p w14:paraId="481818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（1）三全育人：构建“大思政”工作格局，创新育人机制与德育实践；</w:t>
      </w:r>
    </w:p>
    <w:p w14:paraId="07E25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（2）教学改革：专业建设、课程改革、教材建设、教学模式创新的典型做法；</w:t>
      </w:r>
    </w:p>
    <w:p w14:paraId="142CC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（3）师资队伍：教师教学创新团队建设、“双师型”教师培养的实践探索；</w:t>
      </w:r>
    </w:p>
    <w:p w14:paraId="2EA8B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（4）产教融合：产业学院建设、实训基地共建、协同育人的成功经验；</w:t>
      </w:r>
    </w:p>
    <w:p w14:paraId="3077C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（5）社会服务：技术技能积累、社会培训、乡村振兴服务的特色做法；</w:t>
      </w:r>
    </w:p>
    <w:p w14:paraId="5E47FA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（6）国际合作：职教出海、中外合作办学、国际化人才培养的创新实践；</w:t>
      </w:r>
    </w:p>
    <w:p w14:paraId="46DA8F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（7）发展保障：现代职业学校制度建设、治理能力提升、智慧校园建设的有效探索；</w:t>
      </w:r>
    </w:p>
    <w:p w14:paraId="550582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（8）就业创业：毕业生高质量就业、创新创业教育的显著成效。</w:t>
      </w:r>
    </w:p>
    <w:p w14:paraId="4275F04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职教故事</w:t>
      </w:r>
    </w:p>
    <w:p w14:paraId="1F154E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面向职业院校师生、毕业生及学校，征集真实感人、积极向上的职教故事，充分展现“技能成就出彩人生”的主题。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重点围绕以下方面：</w:t>
      </w:r>
    </w:p>
    <w:p w14:paraId="6662C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（1）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技能改变命运：学生通过职业教育实现技能报国、人生蜕变的奋斗经历；</w:t>
      </w:r>
    </w:p>
    <w:p w14:paraId="32C1A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（2）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匠心传承：能工巧匠、技术能手、非遗传人倾心带徒、传承技艺的感人故事；</w:t>
      </w:r>
    </w:p>
    <w:p w14:paraId="135EE6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（3）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最美教师：职校教师坚守一线、教书育人，用爱与智慧点亮学生未来的先进事迹；</w:t>
      </w:r>
    </w:p>
    <w:p w14:paraId="26E53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（4）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创新生力军：师生团队潜心技术攻关、服务企业创新、投身创业实践的生动故事；</w:t>
      </w:r>
    </w:p>
    <w:p w14:paraId="5432A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（5）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民族团结与乡村振兴：职业院校助力民族地区、偏远山区发展，带动农牧民增收的温暖故事；</w:t>
      </w:r>
    </w:p>
    <w:p w14:paraId="57ED18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（6）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学校奋进之路：职业院校抢抓发展机遇、深化综合改革，实现特色发展、质量跃升的办学故事，展现学校服务区域经济、助力技能强国的使命担当；</w:t>
      </w:r>
    </w:p>
    <w:p w14:paraId="498CE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（7）校企携手同行：行业企业与职业院校双向奔赴、深度合作、共育人才的温情故事；</w:t>
      </w:r>
    </w:p>
    <w:p w14:paraId="76642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（8）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其他彰显“劳动光荣、技能宝贵、创造伟大”时代风尚的典型事迹。</w:t>
      </w:r>
    </w:p>
    <w:p w14:paraId="3F29978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征集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要求</w:t>
      </w:r>
    </w:p>
    <w:p w14:paraId="1867794D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（一）内容要求</w:t>
      </w:r>
    </w:p>
    <w:p w14:paraId="5EE7E554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真实性。案例与故事必须源于实际工作，严禁虚构杜撰、抄袭剽窃。涉及数据、荣誉须真实可靠，引用须注明出处。</w:t>
      </w:r>
    </w:p>
    <w:p w14:paraId="1977B7C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2.典型性。案例应具有普遍借鉴意义和推广价值，故事应主题鲜明，能以小切口反映大主题，充分体现职业教育的独特价值与人文温度。</w:t>
      </w:r>
    </w:p>
    <w:p w14:paraId="0DC17CB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3.实效性。案例应有具体数据和事实支撑，成效显著，师生满意度高；故事应情节完整、细节生动、情感真挚，具有较强的代表性和感染力，能够引发读者共鸣。</w:t>
      </w:r>
    </w:p>
    <w:p w14:paraId="6017E3C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4.创新性。案例理念先进、方法独特，在省内外具有一定创新价值。</w:t>
      </w:r>
    </w:p>
    <w:p w14:paraId="2D673A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规范性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文稿观点正确，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结构完整，逻辑清晰，语言精练，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表述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规范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419D3F1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（二）格式要求</w:t>
      </w:r>
    </w:p>
    <w:p w14:paraId="3159D7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1.典型案例</w:t>
      </w:r>
    </w:p>
    <w:p w14:paraId="26FDB77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标题采用黑体小二号字体，居中；正文采用仿宋四号字体，行距固定值28磅；每篇字数控制在800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~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1000字；可插入相关图片、表格，图片须标注图题，表格须标注表题；案例结构统一包括“实施背景、主要做法、特色创新、成效经验、推广应用”；以第三人称撰写，使用规范单位名称。</w:t>
      </w:r>
    </w:p>
    <w:p w14:paraId="532AB01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2.职教故事</w:t>
      </w:r>
    </w:p>
    <w:p w14:paraId="30BA2E4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标题采用黑体小二号字体，居中；正文采用仿宋四号字体，行距固定值28磅；每篇字数不超过3000字；可插入相关图片，图片说明简洁准确；人物故事使用真实姓名，学校故事使用真实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规范的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校名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39B972E0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（三）时间要求</w:t>
      </w:r>
    </w:p>
    <w:p w14:paraId="5C34FE5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  <w:lang w:val="en-US" w:eastAsia="zh-CN"/>
        </w:rPr>
        <w:t>典型案例和职教故事时间范围为2026年1月1日至6月30日。</w:t>
      </w:r>
    </w:p>
    <w:p w14:paraId="1035B0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color w:val="000000"/>
          <w:kern w:val="36"/>
          <w:sz w:val="32"/>
          <w:szCs w:val="32"/>
        </w:rPr>
        <w:t>报送要求</w:t>
      </w:r>
    </w:p>
    <w:p w14:paraId="2487B4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  <w:t>（一）报送方式</w:t>
      </w:r>
    </w:p>
    <w:p w14:paraId="1555A6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各市州教育局负责汇总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遴选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辖区内中等职业学校案例，择优统一报送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每个市州教育局限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报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个案例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职教故事5篇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各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高等职业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学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校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择优统一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报送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每所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学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校限报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个案例，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职教故事2篇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eastAsia="zh-CN"/>
        </w:rPr>
        <w:t>。</w:t>
      </w:r>
    </w:p>
    <w:p w14:paraId="4730EA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/>
        </w:rPr>
      </w:pP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报送需同时提交《典型案例及职教故事推荐汇总表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原Excel版本和学校盖章PDF版本）、材料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文本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材料图片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2D236C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  <w:t>（二）报送时间</w:t>
      </w:r>
    </w:p>
    <w:p w14:paraId="3DF2BA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请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于202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highlight w:val="none"/>
        </w:rPr>
        <w:t>日前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将材料电子版发送至指定邮箱：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pengzhixuan@hnedu.cn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，邮件主题注明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单位名称+202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质量年报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案例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及职教故事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。</w:t>
      </w:r>
    </w:p>
    <w:p w14:paraId="0C9DE3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kern w:val="36"/>
          <w:sz w:val="32"/>
          <w:szCs w:val="32"/>
        </w:rPr>
        <w:t>（三）其他要求</w:t>
      </w:r>
    </w:p>
    <w:p w14:paraId="2A519D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报送单位须对案例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及职教故事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内容的真实性和规范性进行审核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报送材料均视为同意公开分享，不涉及保密内容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438B0CB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五、其他</w:t>
      </w:r>
    </w:p>
    <w:p w14:paraId="5ABAC071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1.项目组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将组织专家对征集案例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及职教故事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进行评审，择优收录202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年度湖南省职业教育质量报告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5E311D6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2.特别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优秀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案例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及职教故事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将推荐至教育部，作为国家职业教育质量年报的备选</w:t>
      </w:r>
      <w:r>
        <w:rPr>
          <w:rFonts w:hint="eastAsia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  <w:t>素材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eastAsia="zh-CN"/>
        </w:rPr>
        <w:t>。</w:t>
      </w:r>
    </w:p>
    <w:p w14:paraId="711E830B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 w14:paraId="28BBC8C2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</w:rPr>
        <w:t>典型案例及职教故事推荐汇总表</w:t>
      </w:r>
    </w:p>
    <w:p w14:paraId="0B175CE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36"/>
          <w:sz w:val="32"/>
          <w:szCs w:val="32"/>
          <w:lang w:val="en-US" w:eastAsia="zh-CN"/>
        </w:rPr>
      </w:pPr>
    </w:p>
    <w:p w14:paraId="3A5597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3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湖南省职业教育质量报告项目组</w:t>
      </w:r>
    </w:p>
    <w:p w14:paraId="0C672AB6">
      <w:pPr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36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1138BC-B63F-46E5-A9AF-87393C2BEF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DDBC3B-5269-42E5-8EA6-D3DB7DB66BE1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8C06AA7-C6F8-4290-9C6F-FAA6BD64A9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8EF2AD8-2B96-4AB0-8A79-25F2850BB21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F22CAFA-7228-4057-A710-B7F73052CFB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5E3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9C7C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9C7CB"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A4ACD"/>
    <w:rsid w:val="00C1383B"/>
    <w:rsid w:val="04001E75"/>
    <w:rsid w:val="08E02FDC"/>
    <w:rsid w:val="0B8415DD"/>
    <w:rsid w:val="0E96765D"/>
    <w:rsid w:val="17FD2F95"/>
    <w:rsid w:val="1D5D366E"/>
    <w:rsid w:val="1E500E56"/>
    <w:rsid w:val="20841FBA"/>
    <w:rsid w:val="228965D3"/>
    <w:rsid w:val="25675458"/>
    <w:rsid w:val="26D43CC9"/>
    <w:rsid w:val="28B00AB6"/>
    <w:rsid w:val="2A77140E"/>
    <w:rsid w:val="2C7C073E"/>
    <w:rsid w:val="2CA3292F"/>
    <w:rsid w:val="2CB1412F"/>
    <w:rsid w:val="2EAC71C9"/>
    <w:rsid w:val="306B47B4"/>
    <w:rsid w:val="30A532D8"/>
    <w:rsid w:val="32ED4E56"/>
    <w:rsid w:val="3FDB6D16"/>
    <w:rsid w:val="42D02437"/>
    <w:rsid w:val="43CE29FE"/>
    <w:rsid w:val="447D1B72"/>
    <w:rsid w:val="4AB368C6"/>
    <w:rsid w:val="50265D8C"/>
    <w:rsid w:val="527728CF"/>
    <w:rsid w:val="52DA4ACD"/>
    <w:rsid w:val="5F3E3782"/>
    <w:rsid w:val="66C96319"/>
    <w:rsid w:val="670A5C9B"/>
    <w:rsid w:val="750946C2"/>
    <w:rsid w:val="7B354335"/>
    <w:rsid w:val="7FB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eastAsia="仿宋" w:asciiTheme="minorAscii" w:hAnsiTheme="minorAscii"/>
      <w:b/>
      <w:bCs/>
      <w:color w:val="4874CB" w:themeColor="accent1"/>
      <w:kern w:val="44"/>
      <w:sz w:val="48"/>
      <w:szCs w:val="44"/>
      <w14:textFill>
        <w14:solidFill>
          <w14:schemeClr w14:val="accent1"/>
        </w14:solidFill>
      </w14:textFill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1 Char"/>
    <w:basedOn w:val="9"/>
    <w:link w:val="2"/>
    <w:autoRedefine/>
    <w:qFormat/>
    <w:uiPriority w:val="9"/>
    <w:rPr>
      <w:rFonts w:eastAsia="仿宋" w:asciiTheme="minorAscii" w:hAnsiTheme="minorAscii"/>
      <w:b/>
      <w:bCs/>
      <w:color w:val="4874CB" w:themeColor="accent1"/>
      <w:kern w:val="44"/>
      <w:sz w:val="48"/>
      <w:szCs w:val="44"/>
      <w14:textFill>
        <w14:solidFill>
          <w14:schemeClr w14:val="accent1"/>
        </w14:solidFill>
      </w14:textFill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4">
    <w:name w:val="font11"/>
    <w:basedOn w:val="9"/>
    <w:qFormat/>
    <w:uiPriority w:val="0"/>
    <w:rPr>
      <w:rFonts w:ascii="方正公文小标宋" w:hAnsi="方正公文小标宋" w:eastAsia="方正公文小标宋" w:cs="方正公文小标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2288</Words>
  <Characters>2370</Characters>
  <Lines>0</Lines>
  <Paragraphs>0</Paragraphs>
  <TotalTime>297</TotalTime>
  <ScaleCrop>false</ScaleCrop>
  <LinksUpToDate>false</LinksUpToDate>
  <CharactersWithSpaces>2395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2025-09-04T00:56:00Z</dcterms:created>
  <dc:creator>Libanswbb</dc:creator>
  <cp:lastModifiedBy>琼大宝</cp:lastModifiedBy>
  <cp:lastPrinted>2026-07-03T07:37:00Z</cp:lastPrinted>
  <dcterms:modified xsi:type="dcterms:W3CDTF">2026-07-15T07:34:18Z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3F2F72A3DF97486CBA589BCBB3B4222F_13</vt:lpwstr>
  </property>
  <property fmtid="{D5CDD505-2E9C-101B-9397-08002B2CF9AE}" pid="4" name="KSOTemplateDocerSaveRecord">
    <vt:lpwstr>eyJoZGlkIjoiMGEyMzA2M2E4YTk4OGQ2MjlmYWY2ZDQyNjk2NWU4YmYiLCJ1c2VySWQiOiI0MjQ5NjQxMTEifQ==</vt:lpwstr>
  </property>
</Properties>
</file>