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3C" w:rsidRDefault="00365ADB" w:rsidP="00AA213C">
      <w:pPr>
        <w:rPr>
          <w:b/>
          <w:bCs/>
          <w:spacing w:val="12"/>
          <w:sz w:val="32"/>
          <w:szCs w:val="32"/>
        </w:rPr>
      </w:pPr>
      <w:r>
        <w:rPr>
          <w:rFonts w:hint="eastAsia"/>
          <w:b/>
          <w:bCs/>
          <w:spacing w:val="12"/>
          <w:sz w:val="32"/>
          <w:szCs w:val="32"/>
        </w:rPr>
        <w:t>第五部分</w:t>
      </w:r>
      <w:r w:rsidR="00AA213C">
        <w:rPr>
          <w:rFonts w:hint="eastAsia"/>
          <w:b/>
          <w:bCs/>
          <w:spacing w:val="12"/>
          <w:sz w:val="32"/>
          <w:szCs w:val="32"/>
        </w:rPr>
        <w:t>附件</w:t>
      </w:r>
      <w:bookmarkStart w:id="0" w:name="_Hlk133056215"/>
      <w:r w:rsidR="00AA213C">
        <w:rPr>
          <w:rFonts w:hint="eastAsia"/>
          <w:b/>
          <w:bCs/>
          <w:spacing w:val="12"/>
          <w:sz w:val="32"/>
          <w:szCs w:val="32"/>
        </w:rPr>
        <w:t>3</w:t>
      </w:r>
    </w:p>
    <w:p w:rsidR="00AA213C" w:rsidRDefault="00AA213C" w:rsidP="00AA213C">
      <w:pPr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  <w:t>邵阳职院人文素养科普教育基地</w:t>
      </w:r>
    </w:p>
    <w:bookmarkEnd w:id="0"/>
    <w:p w:rsidR="00AA213C" w:rsidRDefault="00AA213C" w:rsidP="00AA213C">
      <w:pPr>
        <w:jc w:val="center"/>
        <w:rPr>
          <w:rFonts w:ascii="方正小标宋简体" w:eastAsia="方正小标宋简体" w:hAnsi="方正小标宋简体" w:cs="方正小标宋简体"/>
          <w:b/>
          <w:bCs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6"/>
          <w:szCs w:val="44"/>
        </w:rPr>
        <w:t>2022年度绩效目标自评报告</w:t>
      </w:r>
    </w:p>
    <w:p w:rsidR="00AA213C" w:rsidRDefault="00AA213C" w:rsidP="00AA213C">
      <w:pPr>
        <w:rPr>
          <w:rFonts w:ascii="仿宋_GB2312" w:hAnsi="仿宋_GB2312" w:cs="仿宋_GB2312"/>
          <w:color w:val="000000"/>
          <w:sz w:val="31"/>
          <w:szCs w:val="31"/>
        </w:rPr>
      </w:pPr>
    </w:p>
    <w:p w:rsidR="00AA213C" w:rsidRDefault="00AA213C" w:rsidP="00AA213C">
      <w:pP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  <w:t xml:space="preserve">一、绩效目标分解下达情况 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（一）下达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邵阳职院人文素养科普教育基地</w:t>
      </w:r>
      <w:r>
        <w:rPr>
          <w:rFonts w:hint="eastAsia"/>
          <w:color w:val="000000"/>
          <w:sz w:val="31"/>
          <w:szCs w:val="31"/>
        </w:rPr>
        <w:t>预算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和绩效目标情况 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全年总预算金额为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5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万元，主要用于科普教育活动开展。</w:t>
      </w:r>
    </w:p>
    <w:p w:rsidR="00AA213C" w:rsidRDefault="00AA213C" w:rsidP="00AA213C">
      <w:pPr>
        <w:numPr>
          <w:ilvl w:val="0"/>
          <w:numId w:val="1"/>
        </w:num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分解下达预算和绩效目标情况 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>1.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科普教师素质提高培训，预算资金1万元。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2.科普活动开展材料费，预算资金3万元。</w:t>
      </w:r>
    </w:p>
    <w:p w:rsidR="00AA213C" w:rsidRDefault="00AA213C" w:rsidP="00AA213C">
      <w:pPr>
        <w:ind w:firstLineChars="200" w:firstLine="620"/>
        <w:rPr>
          <w:rFonts w:ascii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3.科普活动开展人员课时费，预算资金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万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。</w:t>
      </w:r>
    </w:p>
    <w:p w:rsidR="00AA213C" w:rsidRDefault="00AA213C" w:rsidP="00AA213C">
      <w:pP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b/>
          <w:bCs/>
          <w:color w:val="000000"/>
          <w:sz w:val="31"/>
          <w:szCs w:val="31"/>
        </w:rPr>
        <w:t xml:space="preserve">二、绩效目标完成情况分析 </w:t>
      </w:r>
    </w:p>
    <w:p w:rsidR="00AA213C" w:rsidRDefault="00AA213C" w:rsidP="00AA213C"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（一）资金投入情况分析 </w:t>
      </w:r>
    </w:p>
    <w:p w:rsidR="00AA213C" w:rsidRDefault="00AA213C" w:rsidP="00AA213C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．项目资金到位情况分析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所需项目资金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5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万元，全部安排到位。</w:t>
      </w:r>
    </w:p>
    <w:p w:rsidR="00AA213C" w:rsidRDefault="00AA213C" w:rsidP="00AA213C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2.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项目资金执行情况分析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 项目资金按预算执行到位，资金使用率100%。</w:t>
      </w:r>
    </w:p>
    <w:p w:rsidR="00AA213C" w:rsidRDefault="00AA213C" w:rsidP="00AA213C">
      <w:pPr>
        <w:ind w:firstLineChars="100" w:firstLine="31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3.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项目资金管理情况分析</w:t>
      </w:r>
    </w:p>
    <w:p w:rsidR="00AA213C" w:rsidRDefault="00AA213C" w:rsidP="00AA213C">
      <w:pPr>
        <w:ind w:left="142" w:firstLineChars="182" w:firstLine="564"/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项目经费坚持专款专用原则，规范管理，注重效益、强化项目监管，确保项目实现预期目标目标与效益。</w:t>
      </w:r>
    </w:p>
    <w:p w:rsidR="00AA213C" w:rsidRDefault="00AA213C" w:rsidP="00AA213C">
      <w:r>
        <w:rPr>
          <w:rFonts w:ascii="仿宋_GB2312" w:eastAsia="仿宋_GB2312" w:hAnsi="仿宋_GB2312" w:cs="仿宋_GB2312"/>
          <w:color w:val="000000"/>
          <w:sz w:val="31"/>
          <w:szCs w:val="31"/>
        </w:rPr>
        <w:lastRenderedPageBreak/>
        <w:t>（二）绩效目标完成情况分析</w:t>
      </w:r>
      <w:r>
        <w:rPr>
          <w:rFonts w:ascii="Times New Roman" w:hAnsi="Times New Roman" w:cs="Times New Roman"/>
          <w:color w:val="000000"/>
          <w:sz w:val="31"/>
          <w:szCs w:val="31"/>
        </w:rPr>
        <w:t>(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根据年初绩效目标及指标逐项分析</w:t>
      </w:r>
      <w:r>
        <w:rPr>
          <w:rFonts w:ascii="Times New Roman" w:hAnsi="Times New Roman" w:cs="Times New Roman"/>
          <w:color w:val="000000"/>
          <w:sz w:val="31"/>
          <w:szCs w:val="31"/>
        </w:rPr>
        <w:t xml:space="preserve">) </w:t>
      </w:r>
    </w:p>
    <w:p w:rsidR="00AA213C" w:rsidRDefault="00AA213C" w:rsidP="00AA213C">
      <w:r>
        <w:rPr>
          <w:rFonts w:ascii="Times New Roman" w:hAnsi="Times New Roman" w:cs="Times New Roman"/>
          <w:color w:val="000000"/>
          <w:sz w:val="31"/>
          <w:szCs w:val="31"/>
        </w:rPr>
        <w:t>1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．产出指标完成情况分析 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1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数量指标 </w:t>
      </w:r>
    </w:p>
    <w:p w:rsidR="00AA213C" w:rsidRDefault="00AA213C" w:rsidP="00AA213C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安排曾绮云、肖小芳两位教师参加了科普技能提高培训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2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人次。</w:t>
      </w:r>
    </w:p>
    <w:p w:rsidR="00AA213C" w:rsidRDefault="00AA213C" w:rsidP="00AA213C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组织了西直街小学、隆回思圆小学非遗科普课程5次课/周；组织开展了非遗剪纸、古法拓印、缠花、挑花、盘扣、植物拓染、口金包等非遗科普课程25次；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2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质量指标 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教师科普素质提高培训人数和次数，预定任务完成率100%。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科普活动开展场次，预定任务完成率100%。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3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时效指标 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在2022年1-11月，就完成了教师科普素质提高培训、科普活动开展场次。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 w:hint="eastAsia"/>
          <w:color w:val="000000"/>
          <w:sz w:val="31"/>
          <w:szCs w:val="31"/>
        </w:rPr>
        <w:t>（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4</w:t>
      </w:r>
      <w:r>
        <w:rPr>
          <w:rFonts w:ascii="Times New Roman" w:hAnsi="Times New Roman" w:cs="Times New Roman" w:hint="eastAsia"/>
          <w:color w:val="000000"/>
          <w:sz w:val="31"/>
          <w:szCs w:val="31"/>
        </w:rPr>
        <w:t>）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成本指标 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按计划完成邵阳职院人文素养科普教育基地科学普及任务，成本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5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万元。</w:t>
      </w:r>
    </w:p>
    <w:p w:rsidR="00AA213C" w:rsidRDefault="00AA213C" w:rsidP="00AA213C">
      <w:r>
        <w:rPr>
          <w:rFonts w:ascii="Times New Roman" w:hAnsi="Times New Roman" w:cs="Times New Roman"/>
          <w:color w:val="000000"/>
          <w:sz w:val="31"/>
          <w:szCs w:val="31"/>
        </w:rPr>
        <w:t>2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．效益指标完成情况分析 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(1)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经济效益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 无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(2)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社会效益 </w:t>
      </w:r>
    </w:p>
    <w:p w:rsidR="00AA213C" w:rsidRDefault="00AA213C" w:rsidP="00AA213C">
      <w:pPr>
        <w:ind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lastRenderedPageBreak/>
        <w:t>为邵阳市小学、社区等人员提升了科学素养，达到了预期目标。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 xml:space="preserve"> (3)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生态效益 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 无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Times New Roman" w:hAnsi="Times New Roman" w:cs="Times New Roman"/>
          <w:color w:val="000000"/>
          <w:sz w:val="31"/>
          <w:szCs w:val="31"/>
        </w:rPr>
        <w:t>(4)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可持续影响 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优化科普及工匠研学课程体系，进一步推进新时代科普工作的开展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。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3.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满意度指标完成情况分析 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科普活动的开展满意度达到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100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%。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三、偏离绩效目标的原因和下一步改进措施 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 xml:space="preserve">    无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/>
          <w:color w:val="000000"/>
          <w:sz w:val="31"/>
          <w:szCs w:val="31"/>
        </w:rPr>
        <w:t xml:space="preserve">四、绩效自评结果拟应用和公开情况 </w:t>
      </w:r>
    </w:p>
    <w:p w:rsidR="00AA213C" w:rsidRDefault="00AA213C" w:rsidP="00AA213C">
      <w:pPr>
        <w:ind w:firstLineChars="182" w:firstLine="564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绩效自评结果拟在一定范围内适度公开。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五、其他需要说明的问题</w:t>
      </w:r>
    </w:p>
    <w:p w:rsidR="00AA213C" w:rsidRDefault="00AA213C" w:rsidP="00AA213C">
      <w:pPr>
        <w:ind w:firstLineChars="200" w:firstLine="620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无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六、附件</w:t>
      </w:r>
    </w:p>
    <w:p w:rsidR="00AA213C" w:rsidRDefault="00AA213C" w:rsidP="00AA213C">
      <w:pPr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转移支付区域（项目）绩效目标自评表</w:t>
      </w:r>
    </w:p>
    <w:p w:rsidR="00AA213C" w:rsidRDefault="00AA213C" w:rsidP="00AA213C">
      <w:pPr>
        <w:jc w:val="right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邵阳职业技术学院</w:t>
      </w:r>
    </w:p>
    <w:p w:rsidR="00AA213C" w:rsidRDefault="00AA213C" w:rsidP="00AA213C">
      <w:pPr>
        <w:jc w:val="right"/>
        <w:rPr>
          <w:rFonts w:ascii="仿宋_GB2312" w:eastAsia="仿宋_GB2312" w:hAnsi="仿宋_GB2312" w:cs="仿宋_GB2312"/>
          <w:color w:val="000000"/>
          <w:sz w:val="31"/>
          <w:szCs w:val="31"/>
        </w:rPr>
      </w:pP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202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3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年</w:t>
      </w:r>
      <w:r>
        <w:rPr>
          <w:rFonts w:ascii="仿宋_GB2312" w:eastAsia="仿宋_GB2312" w:hAnsi="仿宋_GB2312" w:cs="仿宋_GB2312"/>
          <w:color w:val="000000"/>
          <w:sz w:val="31"/>
          <w:szCs w:val="31"/>
        </w:rPr>
        <w:t>4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月</w:t>
      </w:r>
      <w:r>
        <w:rPr>
          <w:rFonts w:ascii="仿宋_GB2312" w:hAnsi="仿宋_GB2312" w:cs="仿宋_GB2312"/>
          <w:color w:val="000000"/>
          <w:sz w:val="31"/>
          <w:szCs w:val="31"/>
        </w:rPr>
        <w:t>22</w:t>
      </w:r>
      <w:r>
        <w:rPr>
          <w:rFonts w:ascii="仿宋_GB2312" w:eastAsia="仿宋_GB2312" w:hAnsi="仿宋_GB2312" w:cs="仿宋_GB2312" w:hint="eastAsia"/>
          <w:color w:val="000000"/>
          <w:sz w:val="31"/>
          <w:szCs w:val="31"/>
        </w:rPr>
        <w:t>日</w:t>
      </w:r>
    </w:p>
    <w:p w:rsidR="00AA213C" w:rsidRDefault="00AA213C" w:rsidP="00AA213C">
      <w:pPr>
        <w:jc w:val="right"/>
        <w:rPr>
          <w:rFonts w:ascii="仿宋_GB2312" w:eastAsia="仿宋_GB2312" w:hAnsi="仿宋_GB2312" w:cs="仿宋_GB2312"/>
          <w:color w:val="000000"/>
          <w:sz w:val="31"/>
          <w:szCs w:val="31"/>
        </w:rPr>
      </w:pPr>
    </w:p>
    <w:tbl>
      <w:tblPr>
        <w:tblW w:w="9347" w:type="dxa"/>
        <w:jc w:val="center"/>
        <w:tblLayout w:type="fixed"/>
        <w:tblLook w:val="04A0"/>
      </w:tblPr>
      <w:tblGrid>
        <w:gridCol w:w="657"/>
        <w:gridCol w:w="785"/>
        <w:gridCol w:w="675"/>
        <w:gridCol w:w="1461"/>
        <w:gridCol w:w="1730"/>
        <w:gridCol w:w="555"/>
        <w:gridCol w:w="859"/>
        <w:gridCol w:w="833"/>
        <w:gridCol w:w="400"/>
        <w:gridCol w:w="1392"/>
      </w:tblGrid>
      <w:tr w:rsidR="00AA213C" w:rsidTr="005A1087">
        <w:trPr>
          <w:trHeight w:val="432"/>
          <w:jc w:val="center"/>
        </w:trPr>
        <w:tc>
          <w:tcPr>
            <w:tcW w:w="934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A213C" w:rsidRDefault="00AA213C" w:rsidP="005A1087">
            <w:pPr>
              <w:jc w:val="center"/>
              <w:rPr>
                <w:rFonts w:ascii="黑体" w:eastAsia="黑体" w:hAnsi="黑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color w:val="000000"/>
                <w:sz w:val="36"/>
                <w:szCs w:val="36"/>
              </w:rPr>
              <w:t>转移支付区域（项目）绩效目标自评表</w:t>
            </w:r>
          </w:p>
          <w:p w:rsidR="00AA213C" w:rsidRDefault="00AA213C" w:rsidP="005A1087">
            <w:pPr>
              <w:jc w:val="center"/>
              <w:textAlignment w:val="top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>（2022年度）</w:t>
            </w:r>
          </w:p>
        </w:tc>
      </w:tr>
      <w:tr w:rsidR="00AA213C" w:rsidTr="005A1087">
        <w:trPr>
          <w:trHeight w:val="552"/>
          <w:jc w:val="center"/>
        </w:trPr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lastRenderedPageBreak/>
              <w:t>转移支付</w:t>
            </w:r>
          </w:p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（项目）名称</w:t>
            </w:r>
          </w:p>
        </w:tc>
        <w:tc>
          <w:tcPr>
            <w:tcW w:w="3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</w:rPr>
              <w:t>邵阳职院人文素养科普教育基地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负责人及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电话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黑体" w:eastAsia="黑体" w:hAnsi="黑体" w:cs="___WRD_EMBED_SUB_48"/>
                <w:color w:val="000000"/>
                <w:sz w:val="43"/>
                <w:szCs w:val="43"/>
              </w:rPr>
            </w:pPr>
            <w:r>
              <w:rPr>
                <w:rFonts w:ascii="黑体" w:eastAsia="黑体" w:hAnsi="黑体" w:hint="eastAsia"/>
                <w:color w:val="000000"/>
              </w:rPr>
              <w:t>曾绮云</w:t>
            </w:r>
            <w:r>
              <w:rPr>
                <w:rFonts w:ascii="黑体" w:eastAsia="黑体" w:hAnsi="黑体"/>
                <w:color w:val="000000"/>
              </w:rPr>
              <w:t>17707397626</w:t>
            </w: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中央主管部门</w:t>
            </w:r>
          </w:p>
        </w:tc>
        <w:tc>
          <w:tcPr>
            <w:tcW w:w="72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地方主管部门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邵阳市人民政府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实施单位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邵阳职业技术学院</w:t>
            </w: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项目资金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（万元）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全年预算数（A）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全年执行数（B）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预算执行率（B/A)</w:t>
            </w: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年度资金总额：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100%</w:t>
            </w: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Style w:val="font81"/>
              </w:rPr>
              <w:t>其中：中央补助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100%</w:t>
            </w: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Style w:val="font81"/>
              </w:rPr>
              <w:t xml:space="preserve">      地方资金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323"/>
          <w:jc w:val="center"/>
        </w:trPr>
        <w:tc>
          <w:tcPr>
            <w:tcW w:w="2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Style w:val="font81"/>
              </w:rPr>
              <w:t xml:space="preserve"> 其他资金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323"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年度总体目标</w:t>
            </w:r>
          </w:p>
        </w:tc>
        <w:tc>
          <w:tcPr>
            <w:tcW w:w="4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年初设定目标</w:t>
            </w:r>
          </w:p>
        </w:tc>
        <w:tc>
          <w:tcPr>
            <w:tcW w:w="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全年实际完成情况</w:t>
            </w:r>
          </w:p>
        </w:tc>
      </w:tr>
      <w:tr w:rsidR="00AA213C" w:rsidTr="005A1087">
        <w:trPr>
          <w:trHeight w:val="760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做好</w:t>
            </w: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人文素养科学普及活动开展</w:t>
            </w:r>
          </w:p>
        </w:tc>
        <w:tc>
          <w:tcPr>
            <w:tcW w:w="4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全部完成项目培训，达成培训预期目标</w:t>
            </w:r>
          </w:p>
        </w:tc>
      </w:tr>
      <w:tr w:rsidR="00AA213C" w:rsidTr="005A1087">
        <w:trPr>
          <w:trHeight w:val="580"/>
          <w:jc w:val="center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一级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全年完成值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未完成原因和改进措施</w:t>
            </w: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产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出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标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数量指标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科普教师素质提高培训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科普活动开展材料购买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科普活动开展人员课时费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336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质量指标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教师科普素质提高培训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科普活动开展场次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时效指标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科普教师素质提高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科普活动开展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成本指标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科普教师素质提高培训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科普活动开展材料购买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科普活动开展人员课时费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效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标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经济效益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社会效益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提高公民科学素养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进一步提升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提高教师科普教学能力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进一步提升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生态效益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可持续影响指标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有利于教师科普教育教学能力提升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更好的实施教学，提高教学质量和教学效果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有利于公民科学素养提升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提升公民素养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Theme="minorEastAsia" w:hAnsiTheme="minorEastAsia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满意度指标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服务对象</w:t>
            </w: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br/>
              <w:t>满意度指标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科普教师素质提升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满意度100%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263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公民科学素养提升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满意度100%</w:t>
            </w: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 w:hint="eastAsia"/>
                <w:color w:val="000000"/>
                <w:sz w:val="22"/>
                <w:szCs w:val="22"/>
              </w:rPr>
              <w:t>达成目标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360"/>
          <w:jc w:val="center"/>
        </w:trPr>
        <w:tc>
          <w:tcPr>
            <w:tcW w:w="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tbRlV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:rsidR="00AA213C" w:rsidTr="005A1087">
        <w:trPr>
          <w:trHeight w:val="323"/>
          <w:jc w:val="center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jc w:val="center"/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说明</w:t>
            </w:r>
          </w:p>
        </w:tc>
        <w:tc>
          <w:tcPr>
            <w:tcW w:w="8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13C" w:rsidRDefault="00AA213C" w:rsidP="005A1087">
            <w:pPr>
              <w:textAlignment w:val="center"/>
              <w:rPr>
                <w:rFonts w:asci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cs="仿宋_GB2312"/>
                <w:color w:val="000000"/>
                <w:sz w:val="22"/>
                <w:szCs w:val="22"/>
              </w:rPr>
              <w:t>无</w:t>
            </w:r>
          </w:p>
        </w:tc>
      </w:tr>
      <w:tr w:rsidR="00AA213C" w:rsidTr="005A1087">
        <w:trPr>
          <w:trHeight w:val="360"/>
          <w:jc w:val="center"/>
        </w:trPr>
        <w:tc>
          <w:tcPr>
            <w:tcW w:w="9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213C" w:rsidRDefault="00AA213C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>注：1.资金使用单位按项目绩效目标填报，主管部门汇总时按区域绩效目标汇报。</w:t>
            </w:r>
          </w:p>
        </w:tc>
      </w:tr>
      <w:tr w:rsidR="00AA213C" w:rsidTr="005A1087">
        <w:trPr>
          <w:trHeight w:val="540"/>
          <w:jc w:val="center"/>
        </w:trPr>
        <w:tc>
          <w:tcPr>
            <w:tcW w:w="9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213C" w:rsidRDefault="00AA213C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 xml:space="preserve">    2.其他资金包括和中央补助、地方财政资金共同投入到同一项目的自有资金、社会资金，以及以前年度的结转结余资金等。</w:t>
            </w:r>
          </w:p>
        </w:tc>
      </w:tr>
      <w:tr w:rsidR="00AA213C" w:rsidTr="005A1087">
        <w:trPr>
          <w:trHeight w:val="510"/>
          <w:jc w:val="center"/>
        </w:trPr>
        <w:tc>
          <w:tcPr>
            <w:tcW w:w="9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213C" w:rsidRDefault="00AA213C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 xml:space="preserve">    3.定量指标，资金使用单位填写本地区实际完成数。财政和主管部门汇总时，对绝对值直接累加计算，相对值按照资金额度加权平均计算。</w:t>
            </w:r>
          </w:p>
        </w:tc>
      </w:tr>
      <w:tr w:rsidR="00AA213C" w:rsidTr="005A1087">
        <w:trPr>
          <w:trHeight w:val="240"/>
          <w:jc w:val="center"/>
        </w:trPr>
        <w:tc>
          <w:tcPr>
            <w:tcW w:w="9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213C" w:rsidRDefault="00AA213C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/>
                <w:color w:val="000000"/>
                <w:sz w:val="20"/>
                <w:szCs w:val="20"/>
              </w:rPr>
              <w:t xml:space="preserve">    4.定性指标根据指标完成情况分为：全部或基本达成预期指标、部分达成预期指标并具有一定效果、未达成预期指标且效果较差三档，分别按照100%-80%（含）、80%-60%（含）、60-0%合理填写完成比例。</w:t>
            </w:r>
          </w:p>
        </w:tc>
      </w:tr>
      <w:tr w:rsidR="00AA213C" w:rsidTr="005A1087">
        <w:trPr>
          <w:trHeight w:val="270"/>
          <w:jc w:val="center"/>
        </w:trPr>
        <w:tc>
          <w:tcPr>
            <w:tcW w:w="9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213C" w:rsidRDefault="00AA213C" w:rsidP="005A1087">
            <w:pPr>
              <w:textAlignment w:val="bottom"/>
              <w:rPr>
                <w:rFonts w:asci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Style w:val="font91"/>
              </w:rPr>
              <w:t xml:space="preserve">   5.资金使用单位按项目填报，主管部门和财政部门汇总时按区域绩效目标填报。</w:t>
            </w:r>
          </w:p>
        </w:tc>
      </w:tr>
    </w:tbl>
    <w:p w:rsidR="001E1E2D" w:rsidRPr="00AA213C" w:rsidRDefault="001E1E2D"/>
    <w:sectPr w:rsidR="001E1E2D" w:rsidRPr="00AA213C" w:rsidSect="001E1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0C0" w:rsidRDefault="00EB60C0" w:rsidP="00365ADB">
      <w:r>
        <w:separator/>
      </w:r>
    </w:p>
  </w:endnote>
  <w:endnote w:type="continuationSeparator" w:id="1">
    <w:p w:rsidR="00EB60C0" w:rsidRDefault="00EB60C0" w:rsidP="00365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___WRD_EMBED_SUB_48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0C0" w:rsidRDefault="00EB60C0" w:rsidP="00365ADB">
      <w:r>
        <w:separator/>
      </w:r>
    </w:p>
  </w:footnote>
  <w:footnote w:type="continuationSeparator" w:id="1">
    <w:p w:rsidR="00EB60C0" w:rsidRDefault="00EB60C0" w:rsidP="00365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59A676"/>
    <w:multiLevelType w:val="singleLevel"/>
    <w:tmpl w:val="D559A67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5190B18"/>
    <w:multiLevelType w:val="multilevel"/>
    <w:tmpl w:val="75190B18"/>
    <w:lvl w:ilvl="0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213C"/>
    <w:rsid w:val="001E1E2D"/>
    <w:rsid w:val="00365ADB"/>
    <w:rsid w:val="00466F0A"/>
    <w:rsid w:val="00AA213C"/>
    <w:rsid w:val="00EB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3C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213C"/>
    <w:pPr>
      <w:ind w:firstLineChars="200" w:firstLine="420"/>
    </w:pPr>
  </w:style>
  <w:style w:type="character" w:customStyle="1" w:styleId="font81">
    <w:name w:val="font81"/>
    <w:basedOn w:val="a0"/>
    <w:qFormat/>
    <w:rsid w:val="00AA213C"/>
    <w:rPr>
      <w:rFonts w:ascii="仿宋_GB2312" w:eastAsia="仿宋_GB2312" w:cs="仿宋_GB2312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sid w:val="00AA213C"/>
    <w:rPr>
      <w:rFonts w:ascii="仿宋_GB2312" w:eastAsia="仿宋_GB2312" w:cs="仿宋_GB2312" w:hint="default"/>
      <w:color w:val="000000"/>
      <w:sz w:val="20"/>
      <w:szCs w:val="20"/>
      <w:u w:val="none"/>
    </w:rPr>
  </w:style>
  <w:style w:type="paragraph" w:styleId="a4">
    <w:name w:val="header"/>
    <w:basedOn w:val="a"/>
    <w:link w:val="Char"/>
    <w:uiPriority w:val="99"/>
    <w:semiHidden/>
    <w:unhideWhenUsed/>
    <w:rsid w:val="00365A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65ADB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65A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65ADB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2023-09-20T09:47:00Z</dcterms:created>
  <dcterms:modified xsi:type="dcterms:W3CDTF">2023-09-21T08:52:00Z</dcterms:modified>
</cp:coreProperties>
</file>